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6AB4" w14:textId="77777777" w:rsidR="001E4B93" w:rsidRDefault="001E4B93" w:rsidP="001E4B93"/>
    <w:p w14:paraId="25326903" w14:textId="77777777" w:rsidR="001E4B93" w:rsidRDefault="001E4B93" w:rsidP="001E4B93">
      <w:pPr>
        <w:pStyle w:val="NoSpacing"/>
        <w:jc w:val="center"/>
        <w:rPr>
          <w:rFonts w:ascii="Times New Roman" w:hAnsi="Times New Roman" w:cs="Times New Roman"/>
          <w:b/>
          <w:bCs/>
        </w:rPr>
      </w:pPr>
      <w:bookmarkStart w:id="0" w:name="_Hlk106958527"/>
      <w:r>
        <w:rPr>
          <w:rFonts w:ascii="Times New Roman" w:hAnsi="Times New Roman" w:cs="Times New Roman"/>
          <w:b/>
          <w:bCs/>
        </w:rPr>
        <w:t>Amos Global Energy Management LLC and Gramercy Funds Management</w:t>
      </w:r>
    </w:p>
    <w:p w14:paraId="19F3680A" w14:textId="136B21D5" w:rsidR="001E4B93" w:rsidRDefault="001E4B93" w:rsidP="001E4B93">
      <w:pPr>
        <w:pStyle w:val="NoSpacing"/>
        <w:jc w:val="center"/>
        <w:rPr>
          <w:rFonts w:ascii="Times New Roman" w:hAnsi="Times New Roman" w:cs="Times New Roman"/>
          <w:b/>
          <w:bCs/>
        </w:rPr>
      </w:pPr>
      <w:r>
        <w:rPr>
          <w:rFonts w:ascii="Times New Roman" w:hAnsi="Times New Roman" w:cs="Times New Roman"/>
          <w:b/>
          <w:bCs/>
        </w:rPr>
        <w:t>Announce a Joint Venture with Inepetrol</w:t>
      </w:r>
    </w:p>
    <w:p w14:paraId="29EB1A35" w14:textId="77777777" w:rsidR="001E4B93" w:rsidRDefault="001E4B93" w:rsidP="001E4B93">
      <w:pPr>
        <w:pStyle w:val="NoSpacing"/>
        <w:rPr>
          <w:rFonts w:ascii="Times New Roman" w:hAnsi="Times New Roman" w:cs="Times New Roman"/>
        </w:rPr>
      </w:pPr>
    </w:p>
    <w:p w14:paraId="3B591D2D" w14:textId="6335B1AF" w:rsidR="001E4B93" w:rsidRDefault="001E4B93" w:rsidP="001E4B93">
      <w:pPr>
        <w:pStyle w:val="NoSpacing"/>
        <w:rPr>
          <w:rFonts w:ascii="Times New Roman" w:hAnsi="Times New Roman" w:cs="Times New Roman"/>
        </w:rPr>
      </w:pPr>
      <w:r>
        <w:rPr>
          <w:rFonts w:ascii="Times New Roman" w:hAnsi="Times New Roman" w:cs="Times New Roman"/>
        </w:rPr>
        <w:t xml:space="preserve">HOUSTON, </w:t>
      </w:r>
      <w:r w:rsidR="001D2C33">
        <w:rPr>
          <w:rFonts w:ascii="Times New Roman" w:hAnsi="Times New Roman" w:cs="Times New Roman"/>
        </w:rPr>
        <w:t>July 5th</w:t>
      </w:r>
      <w:r>
        <w:rPr>
          <w:rFonts w:ascii="Times New Roman" w:hAnsi="Times New Roman" w:cs="Times New Roman"/>
        </w:rPr>
        <w:t xml:space="preserve">, 2022 – GAGE </w:t>
      </w:r>
      <w:r w:rsidR="00125301">
        <w:rPr>
          <w:rFonts w:ascii="Times New Roman" w:hAnsi="Times New Roman" w:cs="Times New Roman"/>
        </w:rPr>
        <w:t xml:space="preserve">VENEZUELA </w:t>
      </w:r>
      <w:r>
        <w:rPr>
          <w:rFonts w:ascii="Times New Roman" w:hAnsi="Times New Roman" w:cs="Times New Roman"/>
        </w:rPr>
        <w:t>HOLDINGS LLC (“GAGE”), a</w:t>
      </w:r>
      <w:r w:rsidR="00125301">
        <w:rPr>
          <w:rFonts w:ascii="Times New Roman" w:hAnsi="Times New Roman" w:cs="Times New Roman"/>
        </w:rPr>
        <w:t xml:space="preserve"> recently created</w:t>
      </w:r>
      <w:r>
        <w:rPr>
          <w:rFonts w:ascii="Times New Roman" w:hAnsi="Times New Roman" w:cs="Times New Roman"/>
        </w:rPr>
        <w:t xml:space="preserve"> partnership between Amos Global Energy Management LLC (“AGE”) and Gramercy Funds Management LLC (“Gramercy”) announced today </w:t>
      </w:r>
      <w:r w:rsidR="00294CAE">
        <w:rPr>
          <w:rFonts w:ascii="Times New Roman" w:hAnsi="Times New Roman" w:cs="Times New Roman"/>
        </w:rPr>
        <w:t xml:space="preserve">that it has </w:t>
      </w:r>
      <w:r>
        <w:rPr>
          <w:rFonts w:ascii="Times New Roman" w:hAnsi="Times New Roman" w:cs="Times New Roman"/>
        </w:rPr>
        <w:t>enter</w:t>
      </w:r>
      <w:r w:rsidR="00294CAE">
        <w:rPr>
          <w:rFonts w:ascii="Times New Roman" w:hAnsi="Times New Roman" w:cs="Times New Roman"/>
        </w:rPr>
        <w:t>ed</w:t>
      </w:r>
      <w:r>
        <w:rPr>
          <w:rFonts w:ascii="Times New Roman" w:hAnsi="Times New Roman" w:cs="Times New Roman"/>
        </w:rPr>
        <w:t xml:space="preserve"> into a joint venture with Inepetrol, S.A., a subsidiary of Inelectra S.A. (“Inelectra”).  The joint venture would seek to target and develop oil and gas interests in the Gulf of Paria area offshore Venezuela by participating in Empresas Mixtas Petro Güiria and Petro Paria.</w:t>
      </w:r>
    </w:p>
    <w:p w14:paraId="64C10A7B" w14:textId="77777777" w:rsidR="001E4B93" w:rsidRDefault="001E4B93" w:rsidP="001E4B93">
      <w:pPr>
        <w:pStyle w:val="NoSpacing"/>
        <w:rPr>
          <w:rFonts w:ascii="Times New Roman" w:hAnsi="Times New Roman" w:cs="Times New Roman"/>
        </w:rPr>
      </w:pPr>
    </w:p>
    <w:p w14:paraId="5CBC074B" w14:textId="4035B3A1" w:rsidR="001E4B93" w:rsidRDefault="001E4B93" w:rsidP="001E4B93">
      <w:pPr>
        <w:pStyle w:val="NoSpacing"/>
        <w:rPr>
          <w:rFonts w:ascii="Times New Roman" w:hAnsi="Times New Roman" w:cs="Times New Roman"/>
        </w:rPr>
      </w:pPr>
      <w:r>
        <w:rPr>
          <w:rFonts w:ascii="Times New Roman" w:hAnsi="Times New Roman" w:cs="Times New Roman"/>
        </w:rPr>
        <w:t xml:space="preserve">“We are delighted to partner with AGE and Inelectra to establish our joint venture,” said Matt Maloney, a Partner and Head of Public Credit at Gramercy. “We believe that rehabilitating the oil sector will be </w:t>
      </w:r>
      <w:r w:rsidR="009E23C0">
        <w:rPr>
          <w:rFonts w:ascii="Times New Roman" w:hAnsi="Times New Roman" w:cs="Times New Roman"/>
        </w:rPr>
        <w:t xml:space="preserve">beneficial </w:t>
      </w:r>
      <w:r>
        <w:rPr>
          <w:rFonts w:ascii="Times New Roman" w:hAnsi="Times New Roman" w:cs="Times New Roman"/>
        </w:rPr>
        <w:t xml:space="preserve">to </w:t>
      </w:r>
      <w:r w:rsidR="009E23C0">
        <w:rPr>
          <w:rFonts w:ascii="Times New Roman" w:hAnsi="Times New Roman" w:cs="Times New Roman"/>
        </w:rPr>
        <w:t xml:space="preserve">U.S. interests in the region and </w:t>
      </w:r>
      <w:r w:rsidR="00066AA0">
        <w:rPr>
          <w:rFonts w:ascii="Times New Roman" w:hAnsi="Times New Roman" w:cs="Times New Roman"/>
        </w:rPr>
        <w:t>the U.S. economy by lowering fuel prices for American consumers</w:t>
      </w:r>
      <w:r w:rsidR="009E23C0">
        <w:rPr>
          <w:rFonts w:ascii="Times New Roman" w:hAnsi="Times New Roman" w:cs="Times New Roman"/>
        </w:rPr>
        <w:t>.</w:t>
      </w:r>
      <w:r w:rsidR="00066AA0">
        <w:rPr>
          <w:rFonts w:ascii="Times New Roman" w:hAnsi="Times New Roman" w:cs="Times New Roman"/>
        </w:rPr>
        <w:t xml:space="preserve"> </w:t>
      </w:r>
      <w:r w:rsidR="009E23C0">
        <w:rPr>
          <w:rFonts w:ascii="Times New Roman" w:hAnsi="Times New Roman" w:cs="Times New Roman"/>
        </w:rPr>
        <w:t>Increased oil production</w:t>
      </w:r>
      <w:r w:rsidR="007264E2">
        <w:rPr>
          <w:rFonts w:ascii="Times New Roman" w:hAnsi="Times New Roman" w:cs="Times New Roman"/>
        </w:rPr>
        <w:t xml:space="preserve"> will lead Venezuela’s initial economic recovery and</w:t>
      </w:r>
      <w:r w:rsidR="009E23C0">
        <w:rPr>
          <w:rFonts w:ascii="Times New Roman" w:hAnsi="Times New Roman" w:cs="Times New Roman"/>
        </w:rPr>
        <w:t xml:space="preserve"> </w:t>
      </w:r>
      <w:r w:rsidR="00BA7D72">
        <w:rPr>
          <w:rFonts w:ascii="Times New Roman" w:hAnsi="Times New Roman" w:cs="Times New Roman"/>
        </w:rPr>
        <w:t>will also</w:t>
      </w:r>
      <w:r>
        <w:rPr>
          <w:rFonts w:ascii="Times New Roman" w:hAnsi="Times New Roman" w:cs="Times New Roman"/>
        </w:rPr>
        <w:t xml:space="preserve"> eventually fund Venezuela’s long-term transformation to a more diversified, and </w:t>
      </w:r>
      <w:r w:rsidR="0058197B">
        <w:rPr>
          <w:rFonts w:ascii="Times New Roman" w:hAnsi="Times New Roman" w:cs="Times New Roman"/>
        </w:rPr>
        <w:t>eventually greener</w:t>
      </w:r>
      <w:r>
        <w:rPr>
          <w:rFonts w:ascii="Times New Roman" w:hAnsi="Times New Roman" w:cs="Times New Roman"/>
        </w:rPr>
        <w:t>, economy. The joint venture will also endeavor to instill best practices with respect to environmental, social and governance matters related to underlying projects in which we invest.”</w:t>
      </w:r>
    </w:p>
    <w:p w14:paraId="3470B6B1" w14:textId="77777777" w:rsidR="001E4B93" w:rsidRDefault="001E4B93" w:rsidP="001E4B93">
      <w:pPr>
        <w:pStyle w:val="NoSpacing"/>
      </w:pPr>
    </w:p>
    <w:p w14:paraId="631D7419" w14:textId="73559DAD" w:rsidR="001E4B93" w:rsidRDefault="001E4B93" w:rsidP="008E4F2C">
      <w:pPr>
        <w:rPr>
          <w:rFonts w:ascii="Times New Roman" w:hAnsi="Times New Roman" w:cs="Times New Roman"/>
        </w:rPr>
      </w:pPr>
      <w:bookmarkStart w:id="1" w:name="_Hlk101779008"/>
      <w:r>
        <w:rPr>
          <w:rFonts w:ascii="Times New Roman" w:hAnsi="Times New Roman" w:cs="Times New Roman"/>
        </w:rPr>
        <w:t>“Inelectra has been a key partner with several multi-national corporations over many decades.  On behalf of GAGE, we are excited that they have agreed to our partnership, and we look forward to developing the Gulf of Paria region,” stated Ali Moshiri, President and Chief Executive Officer of AGE and GAGE.  “</w:t>
      </w:r>
      <w:r w:rsidR="0058197B" w:rsidRPr="0058197B">
        <w:rPr>
          <w:rFonts w:ascii="Times New Roman" w:hAnsi="Times New Roman" w:cs="Times New Roman"/>
        </w:rPr>
        <w:t>Th</w:t>
      </w:r>
      <w:r w:rsidR="0058197B">
        <w:rPr>
          <w:rFonts w:ascii="Times New Roman" w:hAnsi="Times New Roman" w:cs="Times New Roman"/>
        </w:rPr>
        <w:t>e</w:t>
      </w:r>
      <w:r w:rsidR="0058197B" w:rsidRPr="0058197B">
        <w:rPr>
          <w:rFonts w:ascii="Times New Roman" w:hAnsi="Times New Roman" w:cs="Times New Roman"/>
        </w:rPr>
        <w:t xml:space="preserve"> </w:t>
      </w:r>
      <w:r w:rsidR="0058197B">
        <w:rPr>
          <w:rFonts w:ascii="Times New Roman" w:hAnsi="Times New Roman" w:cs="Times New Roman"/>
        </w:rPr>
        <w:t>joint venture</w:t>
      </w:r>
      <w:r w:rsidR="0058197B" w:rsidRPr="0058197B">
        <w:rPr>
          <w:rFonts w:ascii="Times New Roman" w:hAnsi="Times New Roman" w:cs="Times New Roman"/>
        </w:rPr>
        <w:t xml:space="preserve"> will </w:t>
      </w:r>
      <w:r w:rsidR="0058197B">
        <w:rPr>
          <w:rFonts w:ascii="Times New Roman" w:hAnsi="Times New Roman" w:cs="Times New Roman"/>
        </w:rPr>
        <w:t>contribute to</w:t>
      </w:r>
      <w:r w:rsidR="0058197B" w:rsidRPr="0058197B">
        <w:rPr>
          <w:rFonts w:ascii="Times New Roman" w:hAnsi="Times New Roman" w:cs="Times New Roman"/>
        </w:rPr>
        <w:t xml:space="preserve"> balanc</w:t>
      </w:r>
      <w:r w:rsidR="0058197B">
        <w:rPr>
          <w:rFonts w:ascii="Times New Roman" w:hAnsi="Times New Roman" w:cs="Times New Roman"/>
        </w:rPr>
        <w:t>ing</w:t>
      </w:r>
      <w:r w:rsidR="0058197B" w:rsidRPr="0058197B">
        <w:rPr>
          <w:rFonts w:ascii="Times New Roman" w:hAnsi="Times New Roman" w:cs="Times New Roman"/>
        </w:rPr>
        <w:t xml:space="preserve"> </w:t>
      </w:r>
      <w:r w:rsidR="00C27372">
        <w:rPr>
          <w:rFonts w:ascii="Times New Roman" w:hAnsi="Times New Roman" w:cs="Times New Roman"/>
        </w:rPr>
        <w:t xml:space="preserve">oil </w:t>
      </w:r>
      <w:r w:rsidR="0058197B" w:rsidRPr="0058197B">
        <w:rPr>
          <w:rFonts w:ascii="Times New Roman" w:hAnsi="Times New Roman" w:cs="Times New Roman"/>
        </w:rPr>
        <w:t xml:space="preserve">supply and demand, </w:t>
      </w:r>
      <w:r w:rsidR="0058197B">
        <w:rPr>
          <w:rFonts w:ascii="Times New Roman" w:hAnsi="Times New Roman" w:cs="Times New Roman"/>
        </w:rPr>
        <w:t>stabilizing</w:t>
      </w:r>
      <w:r w:rsidR="0058197B" w:rsidRPr="0058197B">
        <w:rPr>
          <w:rFonts w:ascii="Times New Roman" w:hAnsi="Times New Roman" w:cs="Times New Roman"/>
        </w:rPr>
        <w:t xml:space="preserve"> price, </w:t>
      </w:r>
      <w:r w:rsidR="0058197B">
        <w:rPr>
          <w:rFonts w:ascii="Times New Roman" w:hAnsi="Times New Roman" w:cs="Times New Roman"/>
        </w:rPr>
        <w:t>preserving</w:t>
      </w:r>
      <w:r w:rsidR="0058197B" w:rsidRPr="0058197B">
        <w:rPr>
          <w:rFonts w:ascii="Times New Roman" w:hAnsi="Times New Roman" w:cs="Times New Roman"/>
        </w:rPr>
        <w:t xml:space="preserve"> U</w:t>
      </w:r>
      <w:r w:rsidR="008E4F2C">
        <w:rPr>
          <w:rFonts w:ascii="Times New Roman" w:hAnsi="Times New Roman" w:cs="Times New Roman"/>
        </w:rPr>
        <w:t>.</w:t>
      </w:r>
      <w:r w:rsidR="0058197B" w:rsidRPr="0058197B">
        <w:rPr>
          <w:rFonts w:ascii="Times New Roman" w:hAnsi="Times New Roman" w:cs="Times New Roman"/>
        </w:rPr>
        <w:t>S</w:t>
      </w:r>
      <w:r w:rsidR="008E4F2C">
        <w:rPr>
          <w:rFonts w:ascii="Times New Roman" w:hAnsi="Times New Roman" w:cs="Times New Roman"/>
        </w:rPr>
        <w:t>.</w:t>
      </w:r>
      <w:r w:rsidR="0058197B" w:rsidRPr="0058197B">
        <w:rPr>
          <w:rFonts w:ascii="Times New Roman" w:hAnsi="Times New Roman" w:cs="Times New Roman"/>
        </w:rPr>
        <w:t xml:space="preserve"> energy security</w:t>
      </w:r>
      <w:r w:rsidR="0058197B">
        <w:rPr>
          <w:rFonts w:ascii="Times New Roman" w:hAnsi="Times New Roman" w:cs="Times New Roman"/>
        </w:rPr>
        <w:t xml:space="preserve"> and </w:t>
      </w:r>
      <w:r w:rsidR="0058197B" w:rsidRPr="0058197B">
        <w:rPr>
          <w:rFonts w:ascii="Times New Roman" w:hAnsi="Times New Roman" w:cs="Times New Roman"/>
        </w:rPr>
        <w:t>pav</w:t>
      </w:r>
      <w:r w:rsidR="0058197B">
        <w:rPr>
          <w:rFonts w:ascii="Times New Roman" w:hAnsi="Times New Roman" w:cs="Times New Roman"/>
        </w:rPr>
        <w:t>ing</w:t>
      </w:r>
      <w:r w:rsidR="0058197B" w:rsidRPr="0058197B">
        <w:rPr>
          <w:rFonts w:ascii="Times New Roman" w:hAnsi="Times New Roman" w:cs="Times New Roman"/>
        </w:rPr>
        <w:t xml:space="preserve"> the way towards </w:t>
      </w:r>
      <w:r w:rsidR="0058197B">
        <w:rPr>
          <w:rFonts w:ascii="Times New Roman" w:hAnsi="Times New Roman" w:cs="Times New Roman"/>
        </w:rPr>
        <w:t xml:space="preserve">global </w:t>
      </w:r>
      <w:r w:rsidR="0058197B" w:rsidRPr="0058197B">
        <w:rPr>
          <w:rFonts w:ascii="Times New Roman" w:hAnsi="Times New Roman" w:cs="Times New Roman"/>
        </w:rPr>
        <w:t>energy transition.</w:t>
      </w:r>
      <w:r>
        <w:rPr>
          <w:rFonts w:ascii="Times New Roman" w:hAnsi="Times New Roman" w:cs="Times New Roman"/>
        </w:rPr>
        <w:t>”</w:t>
      </w:r>
    </w:p>
    <w:bookmarkEnd w:id="1"/>
    <w:p w14:paraId="7BFBCE14" w14:textId="77777777" w:rsidR="001E4B93" w:rsidRDefault="001E4B93" w:rsidP="001E4B93">
      <w:pPr>
        <w:pStyle w:val="NoSpacing"/>
        <w:rPr>
          <w:rFonts w:ascii="Times New Roman" w:hAnsi="Times New Roman" w:cs="Times New Roman"/>
        </w:rPr>
      </w:pPr>
    </w:p>
    <w:p w14:paraId="061DBDCB" w14:textId="1A627299" w:rsidR="001E4B93" w:rsidRDefault="001E4B93" w:rsidP="001E4B93">
      <w:pPr>
        <w:pStyle w:val="NoSpacing"/>
        <w:rPr>
          <w:rFonts w:ascii="Times New Roman" w:hAnsi="Times New Roman" w:cs="Times New Roman"/>
        </w:rPr>
      </w:pPr>
      <w:r>
        <w:rPr>
          <w:rFonts w:ascii="Times New Roman" w:hAnsi="Times New Roman" w:cs="Times New Roman"/>
        </w:rPr>
        <w:t>“Amos Global Energy Management is a strategic partner with its management team having strong operational experience in Venezuela and around the world. Gramercy’s institutional framework and global investment platform ensures sound legal and financial management.  We believe this transaction, along with the subsequent foreign investment, is an exciting step in the revitalization of the country’s oil and gas industry,” stated Jorge Rojas, President, Inelectra Group.</w:t>
      </w:r>
    </w:p>
    <w:p w14:paraId="3E06D735" w14:textId="77777777" w:rsidR="001E4B93" w:rsidRDefault="001E4B93" w:rsidP="001E4B93">
      <w:pPr>
        <w:pStyle w:val="NoSpacing"/>
        <w:rPr>
          <w:rFonts w:ascii="Times New Roman" w:hAnsi="Times New Roman" w:cs="Times New Roman"/>
        </w:rPr>
      </w:pPr>
    </w:p>
    <w:p w14:paraId="277AEA84" w14:textId="684B7A2E" w:rsidR="001E4B93" w:rsidRDefault="00C17593" w:rsidP="001E4B93">
      <w:pPr>
        <w:pStyle w:val="NoSpacing"/>
        <w:rPr>
          <w:rFonts w:ascii="Times New Roman" w:hAnsi="Times New Roman" w:cs="Times New Roman"/>
        </w:rPr>
      </w:pPr>
      <w:r w:rsidRPr="008E4F2C">
        <w:rPr>
          <w:rFonts w:ascii="Times New Roman" w:hAnsi="Times New Roman" w:cs="Times New Roman"/>
        </w:rPr>
        <w:t>Any investment activity in Venezuela by the joint venture would be subject</w:t>
      </w:r>
      <w:r>
        <w:rPr>
          <w:rFonts w:ascii="Times New Roman" w:hAnsi="Times New Roman" w:cs="Times New Roman"/>
        </w:rPr>
        <w:t xml:space="preserve"> </w:t>
      </w:r>
      <w:r w:rsidR="001E4B93">
        <w:rPr>
          <w:rFonts w:ascii="Times New Roman" w:hAnsi="Times New Roman" w:cs="Times New Roman"/>
        </w:rPr>
        <w:t>to the approval of both the U.S. Treasury Office of Foreign Assets Control (OFAC) and the Government of Venezuela.</w:t>
      </w:r>
    </w:p>
    <w:p w14:paraId="318390C3" w14:textId="77777777" w:rsidR="001E4B93" w:rsidRDefault="001E4B93" w:rsidP="001E4B93">
      <w:pPr>
        <w:rPr>
          <w:rFonts w:ascii="Calibri" w:hAnsi="Calibri" w:cs="Calibri"/>
        </w:rPr>
      </w:pPr>
    </w:p>
    <w:p w14:paraId="1F555545" w14:textId="77777777" w:rsidR="001E4B93" w:rsidRDefault="001E4B93" w:rsidP="001E4B93"/>
    <w:p w14:paraId="27B4F609" w14:textId="3D467643" w:rsidR="001E4B93" w:rsidRDefault="001E4B93" w:rsidP="001E4B93">
      <w:pPr>
        <w:rPr>
          <w:rFonts w:ascii="Times New Roman" w:hAnsi="Times New Roman" w:cs="Times New Roman"/>
          <w:i/>
          <w:iCs/>
        </w:rPr>
      </w:pPr>
      <w:bookmarkStart w:id="2" w:name="_Hlk101530350"/>
      <w:r>
        <w:rPr>
          <w:rFonts w:ascii="Times New Roman" w:hAnsi="Times New Roman" w:cs="Times New Roman"/>
          <w:i/>
          <w:iCs/>
        </w:rPr>
        <w:t>Amos Global Energy Management (“AGE”) is a Delaware corporation and independent upstream oil &amp; gas company based in Houston, TX.  The company was founded in 2019 and is led by Ali Moshiri, who was previously President of Chevron Africa and Latin America Exploration and Production Company.  AGE seeks to provide investors with superior risk-adjusted returns through its ability to find, acquire and manage superior resource opportunities in Latin America</w:t>
      </w:r>
      <w:r w:rsidR="00107EB7">
        <w:rPr>
          <w:rFonts w:ascii="Times New Roman" w:hAnsi="Times New Roman" w:cs="Times New Roman"/>
          <w:i/>
          <w:iCs/>
        </w:rPr>
        <w:t>. For additional information, please see: https://www.amosenergygroup.com</w:t>
      </w:r>
    </w:p>
    <w:p w14:paraId="644F730F" w14:textId="77777777" w:rsidR="001E4B93" w:rsidRDefault="001E4B93" w:rsidP="001E4B93">
      <w:pPr>
        <w:pStyle w:val="NoSpacing"/>
        <w:rPr>
          <w:rFonts w:ascii="Times New Roman" w:hAnsi="Times New Roman" w:cs="Times New Roman"/>
          <w:i/>
          <w:iCs/>
        </w:rPr>
      </w:pPr>
    </w:p>
    <w:p w14:paraId="216A3AE4" w14:textId="77777777" w:rsidR="00891026" w:rsidRDefault="00891026" w:rsidP="00891026">
      <w:pPr>
        <w:rPr>
          <w:i/>
          <w:iCs/>
        </w:rPr>
      </w:pPr>
      <w:r>
        <w:rPr>
          <w:i/>
          <w:iCs/>
        </w:rPr>
        <w:t xml:space="preserve">Gramercy is a dedicated emerging markets investment manager based in Greenwich, Connecticut with offices in London, Buenos Aires and Mexico City, and dedicated lending platforms in Mexico, Turkey, Peru, Pan-Africa, Brazil, and Colombia. </w:t>
      </w:r>
      <w:proofErr w:type="gramStart"/>
      <w:r>
        <w:rPr>
          <w:i/>
          <w:iCs/>
        </w:rPr>
        <w:t>The  firm</w:t>
      </w:r>
      <w:proofErr w:type="gramEnd"/>
      <w:r>
        <w:rPr>
          <w:i/>
          <w:iCs/>
        </w:rPr>
        <w:t xml:space="preserve">, founded in 1998, seeks to provide investors with attractive risk-adjusted returns through a comprehensive approach to emerging markets supported by a </w:t>
      </w:r>
      <w:r>
        <w:rPr>
          <w:i/>
          <w:iCs/>
        </w:rPr>
        <w:lastRenderedPageBreak/>
        <w:t xml:space="preserve">transparent and robust institutional platform. Gramercy offers alternative and long-only strategies across emerging markets asset classes including multi-asset, private credit, public credit, and special situations. Gramercy is a Registered Investment Adviser with the SEC and a Signatory of the Principles for Responsible Investment (PRI). Gramercy Ltd, an affiliate, is registered with the FCA. For more information please see: </w:t>
      </w:r>
      <w:hyperlink r:id="rId9" w:history="1">
        <w:r>
          <w:rPr>
            <w:rStyle w:val="Hyperlink"/>
            <w:i/>
            <w:iCs/>
          </w:rPr>
          <w:t>https://www.gramercy.com/</w:t>
        </w:r>
      </w:hyperlink>
    </w:p>
    <w:p w14:paraId="6A0749B3" w14:textId="77777777" w:rsidR="001E4B93" w:rsidRDefault="001E4B93" w:rsidP="001E4B93">
      <w:pPr>
        <w:pStyle w:val="NoSpacing"/>
        <w:rPr>
          <w:rFonts w:ascii="Times New Roman" w:hAnsi="Times New Roman" w:cs="Times New Roman"/>
          <w:i/>
          <w:iCs/>
        </w:rPr>
      </w:pPr>
    </w:p>
    <w:p w14:paraId="34A34FD7" w14:textId="0FFDB45C" w:rsidR="001E4B93" w:rsidRDefault="001E4B93" w:rsidP="001E4B93">
      <w:pPr>
        <w:pStyle w:val="NoSpacing"/>
        <w:rPr>
          <w:rFonts w:ascii="Times New Roman" w:hAnsi="Times New Roman" w:cs="Times New Roman"/>
        </w:rPr>
      </w:pPr>
      <w:r>
        <w:rPr>
          <w:rFonts w:ascii="Times New Roman" w:hAnsi="Times New Roman" w:cs="Times New Roman"/>
          <w:i/>
          <w:iCs/>
        </w:rPr>
        <w:t>Inelectra is an engineering and construction corporation, leader in development of high</w:t>
      </w:r>
      <w:r w:rsidR="00107EB7">
        <w:rPr>
          <w:rFonts w:ascii="Times New Roman" w:hAnsi="Times New Roman" w:cs="Times New Roman"/>
          <w:i/>
          <w:iCs/>
        </w:rPr>
        <w:t xml:space="preserve"> </w:t>
      </w:r>
      <w:r>
        <w:rPr>
          <w:rFonts w:ascii="Times New Roman" w:hAnsi="Times New Roman" w:cs="Times New Roman"/>
          <w:i/>
          <w:iCs/>
        </w:rPr>
        <w:t>value added integrated technical solutions for the world</w:t>
      </w:r>
      <w:r w:rsidR="00107EB7">
        <w:rPr>
          <w:rFonts w:ascii="Times New Roman" w:hAnsi="Times New Roman" w:cs="Times New Roman"/>
          <w:i/>
          <w:iCs/>
        </w:rPr>
        <w:t>’s</w:t>
      </w:r>
      <w:r>
        <w:rPr>
          <w:rFonts w:ascii="Times New Roman" w:hAnsi="Times New Roman" w:cs="Times New Roman"/>
          <w:i/>
          <w:iCs/>
        </w:rPr>
        <w:t xml:space="preserve"> energy sector.</w:t>
      </w:r>
      <w:bookmarkEnd w:id="2"/>
    </w:p>
    <w:bookmarkEnd w:id="0"/>
    <w:p w14:paraId="7E9354AD" w14:textId="22EC8827" w:rsidR="005C215F" w:rsidRDefault="005C215F"/>
    <w:p w14:paraId="67300B3C" w14:textId="0FD83259" w:rsidR="00107EB7" w:rsidRPr="00107EB7" w:rsidRDefault="00107EB7">
      <w:pPr>
        <w:rPr>
          <w:b/>
          <w:bCs/>
          <w:u w:val="single"/>
        </w:rPr>
      </w:pPr>
      <w:r w:rsidRPr="00107EB7">
        <w:rPr>
          <w:b/>
          <w:bCs/>
          <w:u w:val="single"/>
        </w:rPr>
        <w:t>Contacts</w:t>
      </w:r>
    </w:p>
    <w:p w14:paraId="3100D0C7" w14:textId="2F97EF3B" w:rsidR="00107EB7" w:rsidRDefault="00107EB7">
      <w:r>
        <w:t>AGE U.S. Media contact:</w:t>
      </w:r>
    </w:p>
    <w:p w14:paraId="72C18971" w14:textId="050B5684" w:rsidR="00107EB7" w:rsidRDefault="00107EB7">
      <w:r>
        <w:t>Ali Moshiri, Chief Executive Officer, Amos Global Energy Management LLC</w:t>
      </w:r>
    </w:p>
    <w:p w14:paraId="1F02C2DF" w14:textId="74A0D6E6" w:rsidR="00107EB7" w:rsidRDefault="00107EB7">
      <w:r>
        <w:t>Telephone: (713) 609-9146</w:t>
      </w:r>
    </w:p>
    <w:p w14:paraId="59612AF7" w14:textId="0D18AB63" w:rsidR="00107EB7" w:rsidRDefault="00107EB7">
      <w:r>
        <w:t xml:space="preserve">E-mail: </w:t>
      </w:r>
      <w:hyperlink r:id="rId10" w:history="1">
        <w:r w:rsidRPr="00A1673E">
          <w:rPr>
            <w:rStyle w:val="Hyperlink"/>
          </w:rPr>
          <w:t>info@amosenergygroup.com</w:t>
        </w:r>
      </w:hyperlink>
    </w:p>
    <w:p w14:paraId="1D5E4FE0" w14:textId="40A6A099" w:rsidR="00107EB7" w:rsidRDefault="00107EB7"/>
    <w:p w14:paraId="536BF20F" w14:textId="7F3C3CF3" w:rsidR="00107EB7" w:rsidRDefault="00107EB7">
      <w:r>
        <w:t>Gramercy U.S. Media Contact:</w:t>
      </w:r>
    </w:p>
    <w:p w14:paraId="44FB3A27" w14:textId="7C5A331C" w:rsidR="00107EB7" w:rsidRDefault="00107EB7">
      <w:r>
        <w:t xml:space="preserve">Steve Bruce </w:t>
      </w:r>
    </w:p>
    <w:p w14:paraId="1D35DA94" w14:textId="0B070223" w:rsidR="00107EB7" w:rsidRDefault="00107EB7">
      <w:r>
        <w:t>ASC Advisors</w:t>
      </w:r>
    </w:p>
    <w:p w14:paraId="26E9C07F" w14:textId="3060344F" w:rsidR="00107EB7" w:rsidRDefault="00107EB7">
      <w:r>
        <w:t>Telephone: (203) 992-1230</w:t>
      </w:r>
    </w:p>
    <w:p w14:paraId="49428A20" w14:textId="2AF8C7E8" w:rsidR="00107EB7" w:rsidRDefault="00107EB7">
      <w:r>
        <w:t>E-mail: sbruce@ascadvisors.com</w:t>
      </w:r>
    </w:p>
    <w:sectPr w:rsidR="00107E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4C24" w14:textId="77777777" w:rsidR="00056CE9" w:rsidRDefault="00056CE9" w:rsidP="001554E5">
      <w:pPr>
        <w:spacing w:after="0" w:line="240" w:lineRule="auto"/>
      </w:pPr>
      <w:r>
        <w:separator/>
      </w:r>
    </w:p>
  </w:endnote>
  <w:endnote w:type="continuationSeparator" w:id="0">
    <w:p w14:paraId="76C9B874" w14:textId="77777777" w:rsidR="00056CE9" w:rsidRDefault="00056CE9" w:rsidP="0015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BFD3" w14:textId="77777777" w:rsidR="001554E5" w:rsidRDefault="0015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2FC4" w14:textId="77777777" w:rsidR="001554E5" w:rsidRDefault="0015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54B" w14:textId="77777777" w:rsidR="001554E5" w:rsidRDefault="0015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17A4" w14:textId="77777777" w:rsidR="00056CE9" w:rsidRDefault="00056CE9" w:rsidP="001554E5">
      <w:pPr>
        <w:spacing w:after="0" w:line="240" w:lineRule="auto"/>
      </w:pPr>
      <w:r>
        <w:separator/>
      </w:r>
    </w:p>
  </w:footnote>
  <w:footnote w:type="continuationSeparator" w:id="0">
    <w:p w14:paraId="59E9CAF7" w14:textId="77777777" w:rsidR="00056CE9" w:rsidRDefault="00056CE9" w:rsidP="00155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4F20" w14:textId="77777777" w:rsidR="001554E5" w:rsidRDefault="0015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D4DF" w14:textId="77777777" w:rsidR="001554E5" w:rsidRDefault="0015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B02D" w14:textId="77777777" w:rsidR="001554E5" w:rsidRDefault="00155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93"/>
    <w:rsid w:val="00056CE9"/>
    <w:rsid w:val="00066AA0"/>
    <w:rsid w:val="00107EB7"/>
    <w:rsid w:val="00125301"/>
    <w:rsid w:val="001554E5"/>
    <w:rsid w:val="001D2C33"/>
    <w:rsid w:val="001E4B93"/>
    <w:rsid w:val="002337CF"/>
    <w:rsid w:val="00294CAE"/>
    <w:rsid w:val="002B08A7"/>
    <w:rsid w:val="0032058C"/>
    <w:rsid w:val="0058197B"/>
    <w:rsid w:val="005C215F"/>
    <w:rsid w:val="007264E2"/>
    <w:rsid w:val="007F5C54"/>
    <w:rsid w:val="00812C80"/>
    <w:rsid w:val="00891026"/>
    <w:rsid w:val="008E4F2C"/>
    <w:rsid w:val="009E23C0"/>
    <w:rsid w:val="00A9273C"/>
    <w:rsid w:val="00AF1FEF"/>
    <w:rsid w:val="00B557A5"/>
    <w:rsid w:val="00B72192"/>
    <w:rsid w:val="00BA7D72"/>
    <w:rsid w:val="00C17593"/>
    <w:rsid w:val="00C27372"/>
    <w:rsid w:val="00FB7ECB"/>
    <w:rsid w:val="00FC7B31"/>
    <w:rsid w:val="00FD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AC18"/>
  <w15:chartTrackingRefBased/>
  <w15:docId w15:val="{FFB2CBDE-A710-4AAC-A4E8-6F2A4464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B93"/>
    <w:rPr>
      <w:color w:val="0563C1"/>
      <w:u w:val="single"/>
    </w:rPr>
  </w:style>
  <w:style w:type="paragraph" w:styleId="NoSpacing">
    <w:name w:val="No Spacing"/>
    <w:basedOn w:val="Normal"/>
    <w:uiPriority w:val="1"/>
    <w:qFormat/>
    <w:rsid w:val="001E4B93"/>
    <w:pPr>
      <w:spacing w:after="0" w:line="240" w:lineRule="auto"/>
    </w:pPr>
    <w:rPr>
      <w:rFonts w:ascii="Calibri" w:eastAsia="Calibri" w:hAnsi="Calibri" w:cs="Calibri"/>
    </w:rPr>
  </w:style>
  <w:style w:type="paragraph" w:styleId="Revision">
    <w:name w:val="Revision"/>
    <w:hidden/>
    <w:uiPriority w:val="99"/>
    <w:semiHidden/>
    <w:rsid w:val="001E4B93"/>
    <w:pPr>
      <w:spacing w:after="0" w:line="240" w:lineRule="auto"/>
    </w:pPr>
  </w:style>
  <w:style w:type="character" w:styleId="CommentReference">
    <w:name w:val="annotation reference"/>
    <w:basedOn w:val="DefaultParagraphFont"/>
    <w:uiPriority w:val="99"/>
    <w:semiHidden/>
    <w:unhideWhenUsed/>
    <w:rsid w:val="00C17593"/>
    <w:rPr>
      <w:sz w:val="16"/>
      <w:szCs w:val="16"/>
    </w:rPr>
  </w:style>
  <w:style w:type="paragraph" w:styleId="CommentText">
    <w:name w:val="annotation text"/>
    <w:basedOn w:val="Normal"/>
    <w:link w:val="CommentTextChar"/>
    <w:uiPriority w:val="99"/>
    <w:unhideWhenUsed/>
    <w:rsid w:val="00C17593"/>
    <w:pPr>
      <w:spacing w:line="240" w:lineRule="auto"/>
    </w:pPr>
    <w:rPr>
      <w:sz w:val="20"/>
      <w:szCs w:val="20"/>
    </w:rPr>
  </w:style>
  <w:style w:type="character" w:customStyle="1" w:styleId="CommentTextChar">
    <w:name w:val="Comment Text Char"/>
    <w:basedOn w:val="DefaultParagraphFont"/>
    <w:link w:val="CommentText"/>
    <w:uiPriority w:val="99"/>
    <w:rsid w:val="00C17593"/>
    <w:rPr>
      <w:sz w:val="20"/>
      <w:szCs w:val="20"/>
    </w:rPr>
  </w:style>
  <w:style w:type="paragraph" w:styleId="CommentSubject">
    <w:name w:val="annotation subject"/>
    <w:basedOn w:val="CommentText"/>
    <w:next w:val="CommentText"/>
    <w:link w:val="CommentSubjectChar"/>
    <w:uiPriority w:val="99"/>
    <w:semiHidden/>
    <w:unhideWhenUsed/>
    <w:rsid w:val="00C17593"/>
    <w:rPr>
      <w:b/>
      <w:bCs/>
    </w:rPr>
  </w:style>
  <w:style w:type="character" w:customStyle="1" w:styleId="CommentSubjectChar">
    <w:name w:val="Comment Subject Char"/>
    <w:basedOn w:val="CommentTextChar"/>
    <w:link w:val="CommentSubject"/>
    <w:uiPriority w:val="99"/>
    <w:semiHidden/>
    <w:rsid w:val="00C17593"/>
    <w:rPr>
      <w:b/>
      <w:bCs/>
      <w:sz w:val="20"/>
      <w:szCs w:val="20"/>
    </w:rPr>
  </w:style>
  <w:style w:type="character" w:customStyle="1" w:styleId="Draftline">
    <w:name w:val="Draftline"/>
    <w:rsid w:val="001554E5"/>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u w:val="none"/>
      <w:effect w:val="none"/>
      <w:vertAlign w:val="baseline"/>
    </w:rPr>
  </w:style>
  <w:style w:type="paragraph" w:customStyle="1" w:styleId="FooterB">
    <w:name w:val="Footer B"/>
    <w:link w:val="FooterBChar"/>
    <w:rsid w:val="001554E5"/>
    <w:pPr>
      <w:tabs>
        <w:tab w:val="center" w:pos="4680"/>
        <w:tab w:val="right" w:pos="9360"/>
      </w:tabs>
      <w:spacing w:after="0" w:line="240" w:lineRule="auto"/>
    </w:pPr>
    <w:rPr>
      <w:rFonts w:ascii="Times New Roman" w:hAnsi="Times New Roman" w:cs="Times New Roman"/>
      <w:sz w:val="15"/>
    </w:rPr>
  </w:style>
  <w:style w:type="character" w:customStyle="1" w:styleId="FooterBChar">
    <w:name w:val="Footer B Char"/>
    <w:basedOn w:val="DefaultParagraphFont"/>
    <w:link w:val="FooterB"/>
    <w:rsid w:val="001554E5"/>
    <w:rPr>
      <w:rFonts w:ascii="Times New Roman" w:hAnsi="Times New Roman" w:cs="Times New Roman"/>
      <w:sz w:val="15"/>
    </w:rPr>
  </w:style>
  <w:style w:type="paragraph" w:styleId="Header">
    <w:name w:val="header"/>
    <w:basedOn w:val="Normal"/>
    <w:link w:val="HeaderChar"/>
    <w:uiPriority w:val="99"/>
    <w:unhideWhenUsed/>
    <w:rsid w:val="0015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E5"/>
  </w:style>
  <w:style w:type="paragraph" w:styleId="Footer">
    <w:name w:val="footer"/>
    <w:basedOn w:val="Normal"/>
    <w:link w:val="FooterChar"/>
    <w:uiPriority w:val="99"/>
    <w:unhideWhenUsed/>
    <w:rsid w:val="0015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E5"/>
  </w:style>
  <w:style w:type="character" w:styleId="UnresolvedMention">
    <w:name w:val="Unresolved Mention"/>
    <w:basedOn w:val="DefaultParagraphFont"/>
    <w:uiPriority w:val="99"/>
    <w:semiHidden/>
    <w:unhideWhenUsed/>
    <w:rsid w:val="0010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588">
      <w:bodyDiv w:val="1"/>
      <w:marLeft w:val="0"/>
      <w:marRight w:val="0"/>
      <w:marTop w:val="0"/>
      <w:marBottom w:val="0"/>
      <w:divBdr>
        <w:top w:val="none" w:sz="0" w:space="0" w:color="auto"/>
        <w:left w:val="none" w:sz="0" w:space="0" w:color="auto"/>
        <w:bottom w:val="none" w:sz="0" w:space="0" w:color="auto"/>
        <w:right w:val="none" w:sz="0" w:space="0" w:color="auto"/>
      </w:divBdr>
    </w:div>
    <w:div w:id="17698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amosenergygroup.com" TargetMode="External"/><Relationship Id="rId4" Type="http://schemas.openxmlformats.org/officeDocument/2006/relationships/styles" Target="styles.xml"/><Relationship Id="rId9" Type="http://schemas.openxmlformats.org/officeDocument/2006/relationships/hyperlink" Target="https://www.gramerc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36A764D8E754CA4569DFC1A9F7B68" ma:contentTypeVersion="4" ma:contentTypeDescription="Create a new document." ma:contentTypeScope="" ma:versionID="e69df280e220d58b30d1722942a38740">
  <xsd:schema xmlns:xsd="http://www.w3.org/2001/XMLSchema" xmlns:xs="http://www.w3.org/2001/XMLSchema" xmlns:p="http://schemas.microsoft.com/office/2006/metadata/properties" xmlns:ns3="90ccc02d-c181-4330-884d-691f5c77bd7a" targetNamespace="http://schemas.microsoft.com/office/2006/metadata/properties" ma:root="true" ma:fieldsID="487fcfe6250edfd3e6b05a722a77d560" ns3:_="">
    <xsd:import namespace="90ccc02d-c181-4330-884d-691f5c77b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c02d-c181-4330-884d-691f5c77b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A1E53-A0D0-4F69-9A0F-BBCCF40463D2}">
  <ds:schemaRefs>
    <ds:schemaRef ds:uri="http://schemas.microsoft.com/sharepoint/v3/contenttype/forms"/>
  </ds:schemaRefs>
</ds:datastoreItem>
</file>

<file path=customXml/itemProps2.xml><?xml version="1.0" encoding="utf-8"?>
<ds:datastoreItem xmlns:ds="http://schemas.openxmlformats.org/officeDocument/2006/customXml" ds:itemID="{19833509-CB02-4750-999B-24621BBA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c02d-c181-4330-884d-691f5c77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1F68E-A3D3-49E4-99AB-68D44BA7F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Gramercy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Ocampo</dc:creator>
  <cp:keywords/>
  <dc:description/>
  <cp:lastModifiedBy>Noel Avocato</cp:lastModifiedBy>
  <cp:revision>2</cp:revision>
  <dcterms:created xsi:type="dcterms:W3CDTF">2022-07-07T18:02:00Z</dcterms:created>
  <dcterms:modified xsi:type="dcterms:W3CDTF">2022-07-07T18:02:00Z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247040</vt:lpwstr>
  </property>
  <property fmtid="{D5CDD505-2E9C-101B-9397-08002B2CF9AE}" pid="3" name="Matter">
    <vt:lpwstr>0004</vt:lpwstr>
  </property>
  <property fmtid="{D5CDD505-2E9C-101B-9397-08002B2CF9AE}" pid="4" name="ContentTypeId">
    <vt:lpwstr>0x01010007236A764D8E754CA4569DFC1A9F7B68</vt:lpwstr>
  </property>
</Properties>
</file>